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C3277" w14:textId="31CB5550" w:rsidR="008E4A9A" w:rsidRDefault="008E4A9A" w:rsidP="008E4A9A">
      <w:pPr>
        <w:spacing w:after="0" w:line="36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Information om </w:t>
      </w:r>
      <w:r w:rsidR="00293D21">
        <w:rPr>
          <w:rFonts w:ascii="Garamond" w:hAnsi="Garamond"/>
          <w:b/>
          <w:sz w:val="24"/>
          <w:szCs w:val="24"/>
        </w:rPr>
        <w:t>köpekontrakt</w:t>
      </w:r>
    </w:p>
    <w:p w14:paraId="5FD342E9" w14:textId="77777777" w:rsidR="00A8199D" w:rsidRPr="008E4A9A" w:rsidRDefault="00A8199D" w:rsidP="008E4A9A">
      <w:pPr>
        <w:spacing w:after="0"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7E2A4CEE" w14:textId="175AE3A0" w:rsidR="00293D21" w:rsidRDefault="00293D21" w:rsidP="00293D21">
      <w:pPr>
        <w:pStyle w:val="Liststycke"/>
        <w:numPr>
          <w:ilvl w:val="0"/>
          <w:numId w:val="3"/>
        </w:numPr>
        <w:spacing w:after="0" w:line="36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Det är vanligt med muntliga köpe</w:t>
      </w:r>
      <w:r w:rsidR="00891F46">
        <w:rPr>
          <w:rFonts w:ascii="Garamond" w:hAnsi="Garamond"/>
          <w:bCs/>
          <w:sz w:val="24"/>
          <w:szCs w:val="24"/>
        </w:rPr>
        <w:t>avtal,</w:t>
      </w:r>
      <w:r>
        <w:rPr>
          <w:rFonts w:ascii="Garamond" w:hAnsi="Garamond"/>
          <w:bCs/>
          <w:sz w:val="24"/>
          <w:szCs w:val="24"/>
        </w:rPr>
        <w:t xml:space="preserve"> men för både säljare och köpare är det en trygghet med ett skriftligt köpekontrakt.  </w:t>
      </w:r>
    </w:p>
    <w:p w14:paraId="3693A08A" w14:textId="77777777" w:rsidR="00C26B0F" w:rsidRPr="00293D21" w:rsidRDefault="00C26B0F" w:rsidP="00293D21">
      <w:pPr>
        <w:rPr>
          <w:rFonts w:ascii="Garamond" w:hAnsi="Garamond"/>
          <w:bCs/>
          <w:sz w:val="24"/>
          <w:szCs w:val="24"/>
        </w:rPr>
      </w:pPr>
    </w:p>
    <w:p w14:paraId="1B41B0B8" w14:textId="40B28004" w:rsidR="00293D21" w:rsidRDefault="00C26B0F" w:rsidP="000731BC">
      <w:pPr>
        <w:pStyle w:val="Liststycke"/>
        <w:numPr>
          <w:ilvl w:val="0"/>
          <w:numId w:val="3"/>
        </w:numPr>
        <w:spacing w:after="0" w:line="36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I mallen ska parterna</w:t>
      </w:r>
      <w:r w:rsidR="00293D21">
        <w:rPr>
          <w:rFonts w:ascii="Garamond" w:hAnsi="Garamond"/>
          <w:bCs/>
          <w:sz w:val="24"/>
          <w:szCs w:val="24"/>
        </w:rPr>
        <w:t xml:space="preserve"> tydligt beskriva varan</w:t>
      </w:r>
      <w:r w:rsidR="00891F46">
        <w:rPr>
          <w:rFonts w:ascii="Garamond" w:hAnsi="Garamond"/>
          <w:bCs/>
          <w:sz w:val="24"/>
          <w:szCs w:val="24"/>
        </w:rPr>
        <w:t>/varorna</w:t>
      </w:r>
      <w:r w:rsidR="00293D21">
        <w:rPr>
          <w:rFonts w:ascii="Garamond" w:hAnsi="Garamond"/>
          <w:bCs/>
          <w:sz w:val="24"/>
          <w:szCs w:val="24"/>
        </w:rPr>
        <w:t xml:space="preserve"> som säljs, gärna med uppgifter om varumärke, tillverkningsår och liknande.</w:t>
      </w:r>
      <w:r w:rsidR="001A41FD">
        <w:rPr>
          <w:rFonts w:ascii="Garamond" w:hAnsi="Garamond"/>
          <w:bCs/>
          <w:sz w:val="24"/>
          <w:szCs w:val="24"/>
        </w:rPr>
        <w:t xml:space="preserve"> Använd bilaga vid behov.</w:t>
      </w:r>
    </w:p>
    <w:p w14:paraId="4225333F" w14:textId="77777777" w:rsidR="00293D21" w:rsidRPr="00293D21" w:rsidRDefault="00293D21" w:rsidP="00293D21">
      <w:pPr>
        <w:pStyle w:val="Liststycke"/>
        <w:rPr>
          <w:rFonts w:ascii="Garamond" w:hAnsi="Garamond"/>
          <w:bCs/>
          <w:sz w:val="24"/>
          <w:szCs w:val="24"/>
        </w:rPr>
      </w:pPr>
    </w:p>
    <w:p w14:paraId="4726CD02" w14:textId="09FBDB63" w:rsidR="00C26B0F" w:rsidRDefault="00293D21" w:rsidP="000731BC">
      <w:pPr>
        <w:pStyle w:val="Liststycke"/>
        <w:numPr>
          <w:ilvl w:val="0"/>
          <w:numId w:val="3"/>
        </w:numPr>
        <w:spacing w:after="0" w:line="36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Det tryggaste för båda parter är om köpekontraktet undertecknas samtidigt som </w:t>
      </w:r>
      <w:r w:rsidR="00496238">
        <w:rPr>
          <w:rFonts w:ascii="Garamond" w:hAnsi="Garamond"/>
          <w:bCs/>
          <w:sz w:val="24"/>
          <w:szCs w:val="24"/>
        </w:rPr>
        <w:t xml:space="preserve">leverans sker </w:t>
      </w:r>
      <w:r>
        <w:rPr>
          <w:rFonts w:ascii="Garamond" w:hAnsi="Garamond"/>
          <w:bCs/>
          <w:sz w:val="24"/>
          <w:szCs w:val="24"/>
        </w:rPr>
        <w:t xml:space="preserve">och säljaren får betalt. Om </w:t>
      </w:r>
      <w:r w:rsidR="00496238">
        <w:rPr>
          <w:rFonts w:ascii="Garamond" w:hAnsi="Garamond"/>
          <w:bCs/>
          <w:sz w:val="24"/>
          <w:szCs w:val="24"/>
        </w:rPr>
        <w:t>varan/varorna</w:t>
      </w:r>
      <w:r>
        <w:rPr>
          <w:rFonts w:ascii="Garamond" w:hAnsi="Garamond"/>
          <w:bCs/>
          <w:sz w:val="24"/>
          <w:szCs w:val="24"/>
        </w:rPr>
        <w:t xml:space="preserve"> ska överlämnas senare eller betalning ska ske senare är det viktigt att det tydligt </w:t>
      </w:r>
      <w:r w:rsidR="00891F46">
        <w:rPr>
          <w:rFonts w:ascii="Garamond" w:hAnsi="Garamond"/>
          <w:bCs/>
          <w:sz w:val="24"/>
          <w:szCs w:val="24"/>
        </w:rPr>
        <w:t>anges</w:t>
      </w:r>
      <w:r>
        <w:rPr>
          <w:rFonts w:ascii="Garamond" w:hAnsi="Garamond"/>
          <w:bCs/>
          <w:sz w:val="24"/>
          <w:szCs w:val="24"/>
        </w:rPr>
        <w:t xml:space="preserve"> i köpekontraktet vad som gäller. </w:t>
      </w:r>
      <w:r w:rsidR="00C26B0F">
        <w:rPr>
          <w:rFonts w:ascii="Garamond" w:hAnsi="Garamond"/>
          <w:bCs/>
          <w:sz w:val="24"/>
          <w:szCs w:val="24"/>
        </w:rPr>
        <w:t xml:space="preserve"> </w:t>
      </w:r>
    </w:p>
    <w:p w14:paraId="32C0DFC3" w14:textId="77777777" w:rsidR="001B13D2" w:rsidRPr="001B13D2" w:rsidRDefault="001B13D2" w:rsidP="001B13D2">
      <w:pPr>
        <w:pStyle w:val="Liststycke"/>
        <w:rPr>
          <w:rFonts w:ascii="Garamond" w:hAnsi="Garamond"/>
          <w:bCs/>
          <w:sz w:val="24"/>
          <w:szCs w:val="24"/>
        </w:rPr>
      </w:pPr>
    </w:p>
    <w:p w14:paraId="332BCF6A" w14:textId="50D73A7E" w:rsidR="001B13D2" w:rsidRPr="00E878DF" w:rsidRDefault="00FA3C64" w:rsidP="000731BC">
      <w:pPr>
        <w:pStyle w:val="Liststycke"/>
        <w:numPr>
          <w:ilvl w:val="0"/>
          <w:numId w:val="3"/>
        </w:numPr>
        <w:spacing w:after="0" w:line="360" w:lineRule="auto"/>
        <w:jc w:val="both"/>
        <w:rPr>
          <w:rFonts w:ascii="Garamond" w:hAnsi="Garamond"/>
          <w:bCs/>
          <w:sz w:val="24"/>
          <w:szCs w:val="24"/>
        </w:rPr>
      </w:pPr>
      <w:r w:rsidRPr="00E878DF">
        <w:rPr>
          <w:rFonts w:ascii="Garamond" w:hAnsi="Garamond"/>
          <w:bCs/>
          <w:sz w:val="24"/>
          <w:szCs w:val="24"/>
        </w:rPr>
        <w:t xml:space="preserve">Denna mall för </w:t>
      </w:r>
      <w:r w:rsidR="00293D21" w:rsidRPr="00E878DF">
        <w:rPr>
          <w:rFonts w:ascii="Garamond" w:hAnsi="Garamond"/>
          <w:bCs/>
          <w:sz w:val="24"/>
          <w:szCs w:val="24"/>
        </w:rPr>
        <w:t xml:space="preserve">köpekontrakt kan användas om både köpare och säljare är näringsidkare eller om både köpare och säljare är </w:t>
      </w:r>
      <w:r w:rsidR="00E878DF" w:rsidRPr="00E878DF">
        <w:rPr>
          <w:rFonts w:ascii="Garamond" w:hAnsi="Garamond"/>
          <w:bCs/>
          <w:sz w:val="24"/>
          <w:szCs w:val="24"/>
        </w:rPr>
        <w:t xml:space="preserve">privatpersoner. Mallen bör dock inte användas om säljaren är näringsidkare och köparen är privatperson. Ett sådant avtal kan </w:t>
      </w:r>
      <w:r w:rsidRPr="00E878DF">
        <w:rPr>
          <w:rFonts w:ascii="Garamond" w:hAnsi="Garamond"/>
          <w:bCs/>
          <w:sz w:val="24"/>
          <w:szCs w:val="24"/>
        </w:rPr>
        <w:t>nämligen falla under konsumentk</w:t>
      </w:r>
      <w:r w:rsidR="00E878DF">
        <w:rPr>
          <w:rFonts w:ascii="Garamond" w:hAnsi="Garamond"/>
          <w:bCs/>
          <w:sz w:val="24"/>
          <w:szCs w:val="24"/>
        </w:rPr>
        <w:t>öplagen</w:t>
      </w:r>
      <w:r w:rsidR="00BA6F2C">
        <w:rPr>
          <w:rFonts w:ascii="Garamond" w:hAnsi="Garamond"/>
          <w:bCs/>
          <w:sz w:val="24"/>
          <w:szCs w:val="24"/>
        </w:rPr>
        <w:t xml:space="preserve"> och konsumentkreditlagen</w:t>
      </w:r>
      <w:r w:rsidRPr="00E878DF">
        <w:rPr>
          <w:rFonts w:ascii="Garamond" w:hAnsi="Garamond"/>
          <w:bCs/>
          <w:sz w:val="24"/>
          <w:szCs w:val="24"/>
        </w:rPr>
        <w:t xml:space="preserve"> och </w:t>
      </w:r>
      <w:r w:rsidR="00BA6F2C">
        <w:rPr>
          <w:rFonts w:ascii="Garamond" w:hAnsi="Garamond"/>
          <w:bCs/>
          <w:sz w:val="24"/>
          <w:szCs w:val="24"/>
        </w:rPr>
        <w:t xml:space="preserve">då kan delvis andra regler gälla. </w:t>
      </w:r>
      <w:r w:rsidRPr="00E878DF">
        <w:rPr>
          <w:rFonts w:ascii="Garamond" w:hAnsi="Garamond"/>
          <w:bCs/>
          <w:sz w:val="24"/>
          <w:szCs w:val="24"/>
        </w:rPr>
        <w:t xml:space="preserve">I osäkra fall rekommenderas man att kontakta jurist. </w:t>
      </w:r>
    </w:p>
    <w:p w14:paraId="46BE8F01" w14:textId="77777777" w:rsidR="00424391" w:rsidRPr="00FA3C64" w:rsidRDefault="00424391" w:rsidP="00FA3C64">
      <w:pPr>
        <w:rPr>
          <w:rFonts w:ascii="Garamond" w:hAnsi="Garamond"/>
          <w:bCs/>
          <w:sz w:val="24"/>
          <w:szCs w:val="24"/>
        </w:rPr>
      </w:pPr>
    </w:p>
    <w:p w14:paraId="6E2251F6" w14:textId="0BEA1A3B" w:rsidR="00595FD2" w:rsidRDefault="00126E47" w:rsidP="000731BC">
      <w:pPr>
        <w:pStyle w:val="Liststycke"/>
        <w:numPr>
          <w:ilvl w:val="0"/>
          <w:numId w:val="3"/>
        </w:numPr>
        <w:spacing w:after="0" w:line="36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Var noga med undertecknande. </w:t>
      </w:r>
      <w:r w:rsidR="000731BC">
        <w:rPr>
          <w:rFonts w:ascii="Garamond" w:hAnsi="Garamond"/>
          <w:bCs/>
          <w:sz w:val="24"/>
          <w:szCs w:val="24"/>
        </w:rPr>
        <w:t xml:space="preserve">Det finns inget krav på </w:t>
      </w:r>
      <w:r w:rsidR="00FA3C64">
        <w:rPr>
          <w:rFonts w:ascii="Garamond" w:hAnsi="Garamond"/>
          <w:bCs/>
          <w:sz w:val="24"/>
          <w:szCs w:val="24"/>
        </w:rPr>
        <w:t xml:space="preserve">bevittning. </w:t>
      </w:r>
      <w:r>
        <w:rPr>
          <w:rFonts w:ascii="Garamond" w:hAnsi="Garamond"/>
          <w:bCs/>
          <w:sz w:val="24"/>
          <w:szCs w:val="24"/>
        </w:rPr>
        <w:t xml:space="preserve">Det kan ibland vara lämpligt att upprätta en bilaga till kontraktet om det </w:t>
      </w:r>
      <w:proofErr w:type="gramStart"/>
      <w:r>
        <w:rPr>
          <w:rFonts w:ascii="Garamond" w:hAnsi="Garamond"/>
          <w:bCs/>
          <w:sz w:val="24"/>
          <w:szCs w:val="24"/>
        </w:rPr>
        <w:t>t ex</w:t>
      </w:r>
      <w:proofErr w:type="gramEnd"/>
      <w:r>
        <w:rPr>
          <w:rFonts w:ascii="Garamond" w:hAnsi="Garamond"/>
          <w:bCs/>
          <w:sz w:val="24"/>
          <w:szCs w:val="24"/>
        </w:rPr>
        <w:t xml:space="preserve"> rör sig om ett mer omfattande köp, eller om man har kommit överens om särskilda villkor som man vill få med. Tänk då bara på att hänvisa till bilagan i köpekontraktet och att även sätta signaturer på varje bilaga!</w:t>
      </w:r>
    </w:p>
    <w:p w14:paraId="633DA737" w14:textId="703DC96F" w:rsidR="001B13D2" w:rsidRPr="00E878DF" w:rsidRDefault="001B13D2" w:rsidP="00E878DF">
      <w:pPr>
        <w:spacing w:after="0" w:line="360" w:lineRule="auto"/>
        <w:jc w:val="both"/>
        <w:rPr>
          <w:rFonts w:ascii="Garamond" w:hAnsi="Garamond"/>
          <w:bCs/>
          <w:sz w:val="24"/>
          <w:szCs w:val="24"/>
        </w:rPr>
      </w:pPr>
    </w:p>
    <w:sectPr w:rsidR="001B13D2" w:rsidRPr="00E878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F7BA3"/>
    <w:multiLevelType w:val="hybridMultilevel"/>
    <w:tmpl w:val="646AB40A"/>
    <w:lvl w:ilvl="0" w:tplc="0E3A04AA">
      <w:start w:val="87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E7F7F22"/>
    <w:multiLevelType w:val="hybridMultilevel"/>
    <w:tmpl w:val="FCF4B7A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F78E4"/>
    <w:multiLevelType w:val="hybridMultilevel"/>
    <w:tmpl w:val="84F66A50"/>
    <w:lvl w:ilvl="0" w:tplc="55BEB3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D446A09"/>
    <w:multiLevelType w:val="hybridMultilevel"/>
    <w:tmpl w:val="47308F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068AB"/>
    <w:multiLevelType w:val="hybridMultilevel"/>
    <w:tmpl w:val="5F4EB05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72759395">
    <w:abstractNumId w:val="1"/>
  </w:num>
  <w:num w:numId="2" w16cid:durableId="719859851">
    <w:abstractNumId w:val="4"/>
  </w:num>
  <w:num w:numId="3" w16cid:durableId="1617102311">
    <w:abstractNumId w:val="3"/>
  </w:num>
  <w:num w:numId="4" w16cid:durableId="1256210984">
    <w:abstractNumId w:val="2"/>
  </w:num>
  <w:num w:numId="5" w16cid:durableId="1125193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B1C"/>
    <w:rsid w:val="000731BC"/>
    <w:rsid w:val="00126E47"/>
    <w:rsid w:val="001A41FD"/>
    <w:rsid w:val="001B13D2"/>
    <w:rsid w:val="00293D21"/>
    <w:rsid w:val="00307437"/>
    <w:rsid w:val="00424391"/>
    <w:rsid w:val="00496238"/>
    <w:rsid w:val="004A57FF"/>
    <w:rsid w:val="00570215"/>
    <w:rsid w:val="00595FD2"/>
    <w:rsid w:val="00630C2E"/>
    <w:rsid w:val="007C32BC"/>
    <w:rsid w:val="00891F46"/>
    <w:rsid w:val="008B7EF9"/>
    <w:rsid w:val="008E4A9A"/>
    <w:rsid w:val="009020A7"/>
    <w:rsid w:val="00933B47"/>
    <w:rsid w:val="00A339B9"/>
    <w:rsid w:val="00A8199D"/>
    <w:rsid w:val="00BA6F2C"/>
    <w:rsid w:val="00C049B7"/>
    <w:rsid w:val="00C26B0F"/>
    <w:rsid w:val="00DB2E83"/>
    <w:rsid w:val="00DD3194"/>
    <w:rsid w:val="00E25B1C"/>
    <w:rsid w:val="00E878DF"/>
    <w:rsid w:val="00EA272C"/>
    <w:rsid w:val="00F315FD"/>
    <w:rsid w:val="00FA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B9101"/>
  <w15:chartTrackingRefBased/>
  <w15:docId w15:val="{F63E005A-B52B-42CE-902D-210385F04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A9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cf01">
    <w:name w:val="cf01"/>
    <w:basedOn w:val="Standardstycketeckensnitt"/>
    <w:rsid w:val="00E25B1C"/>
    <w:rPr>
      <w:rFonts w:ascii="Segoe UI" w:hAnsi="Segoe UI" w:cs="Segoe UI" w:hint="default"/>
      <w:sz w:val="18"/>
      <w:szCs w:val="18"/>
    </w:rPr>
  </w:style>
  <w:style w:type="paragraph" w:styleId="Liststycke">
    <w:name w:val="List Paragraph"/>
    <w:basedOn w:val="Normal"/>
    <w:uiPriority w:val="34"/>
    <w:qFormat/>
    <w:rsid w:val="008E4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211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Andersson (Juridik)</dc:creator>
  <cp:keywords/>
  <dc:description/>
  <cp:lastModifiedBy>Ilan Sadé</cp:lastModifiedBy>
  <cp:revision>10</cp:revision>
  <dcterms:created xsi:type="dcterms:W3CDTF">2022-10-07T14:45:00Z</dcterms:created>
  <dcterms:modified xsi:type="dcterms:W3CDTF">2022-11-24T14:46:00Z</dcterms:modified>
</cp:coreProperties>
</file>